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450" w:rsidRDefault="00426450" w:rsidP="00511413">
      <w:pPr>
        <w:spacing w:line="480" w:lineRule="auto"/>
        <w:jc w:val="both"/>
        <w:rPr>
          <w:rFonts w:ascii="Times New Roman" w:hAnsi="Times New Roman" w:cs="Times New Roman"/>
          <w:sz w:val="24"/>
        </w:rPr>
      </w:pPr>
    </w:p>
    <w:p w:rsidR="00426450" w:rsidRDefault="00426450" w:rsidP="00511413">
      <w:pPr>
        <w:spacing w:line="480" w:lineRule="auto"/>
        <w:jc w:val="both"/>
        <w:rPr>
          <w:rFonts w:ascii="Times New Roman" w:hAnsi="Times New Roman" w:cs="Times New Roman"/>
          <w:sz w:val="24"/>
        </w:rPr>
      </w:pPr>
    </w:p>
    <w:p w:rsidR="00426450" w:rsidRDefault="00426450" w:rsidP="00511413">
      <w:pPr>
        <w:spacing w:line="480" w:lineRule="auto"/>
        <w:jc w:val="both"/>
        <w:rPr>
          <w:rFonts w:ascii="Times New Roman" w:hAnsi="Times New Roman" w:cs="Times New Roman"/>
          <w:sz w:val="24"/>
        </w:rPr>
      </w:pPr>
    </w:p>
    <w:p w:rsidR="00426450" w:rsidRDefault="00426450" w:rsidP="00511413">
      <w:pPr>
        <w:spacing w:line="480" w:lineRule="auto"/>
        <w:jc w:val="both"/>
        <w:rPr>
          <w:rFonts w:ascii="Times New Roman" w:hAnsi="Times New Roman" w:cs="Times New Roman"/>
          <w:sz w:val="24"/>
        </w:rPr>
      </w:pPr>
    </w:p>
    <w:p w:rsidR="00426450" w:rsidRDefault="00426450" w:rsidP="00426450">
      <w:pPr>
        <w:spacing w:line="480" w:lineRule="auto"/>
        <w:jc w:val="center"/>
        <w:rPr>
          <w:rFonts w:ascii="Times New Roman" w:hAnsi="Times New Roman" w:cs="Times New Roman"/>
          <w:sz w:val="24"/>
        </w:rPr>
      </w:pPr>
      <w:r>
        <w:rPr>
          <w:rFonts w:ascii="Times New Roman" w:hAnsi="Times New Roman" w:cs="Times New Roman"/>
          <w:sz w:val="24"/>
        </w:rPr>
        <w:t>The Ralph M. Brown Act</w:t>
      </w:r>
    </w:p>
    <w:p w:rsidR="00426450" w:rsidRDefault="00426450" w:rsidP="00426450">
      <w:pPr>
        <w:spacing w:line="480" w:lineRule="auto"/>
        <w:jc w:val="center"/>
        <w:rPr>
          <w:rFonts w:ascii="Times New Roman" w:hAnsi="Times New Roman" w:cs="Times New Roman"/>
          <w:sz w:val="24"/>
        </w:rPr>
      </w:pPr>
      <w:r>
        <w:rPr>
          <w:rFonts w:ascii="Times New Roman" w:hAnsi="Times New Roman" w:cs="Times New Roman"/>
          <w:sz w:val="24"/>
        </w:rPr>
        <w:t>Institution</w:t>
      </w:r>
    </w:p>
    <w:p w:rsidR="00426450" w:rsidRDefault="00426450" w:rsidP="00426450">
      <w:pPr>
        <w:spacing w:line="480" w:lineRule="auto"/>
        <w:jc w:val="center"/>
        <w:rPr>
          <w:rFonts w:ascii="Times New Roman" w:hAnsi="Times New Roman" w:cs="Times New Roman"/>
          <w:sz w:val="24"/>
        </w:rPr>
      </w:pPr>
      <w:r>
        <w:rPr>
          <w:rFonts w:ascii="Times New Roman" w:hAnsi="Times New Roman" w:cs="Times New Roman"/>
          <w:sz w:val="24"/>
        </w:rPr>
        <w:t>Course</w:t>
      </w:r>
    </w:p>
    <w:p w:rsidR="00426450" w:rsidRDefault="00426450" w:rsidP="00426450">
      <w:pPr>
        <w:spacing w:line="480" w:lineRule="auto"/>
        <w:jc w:val="center"/>
        <w:rPr>
          <w:rFonts w:ascii="Times New Roman" w:hAnsi="Times New Roman" w:cs="Times New Roman"/>
          <w:sz w:val="24"/>
        </w:rPr>
      </w:pPr>
      <w:r>
        <w:rPr>
          <w:rFonts w:ascii="Times New Roman" w:hAnsi="Times New Roman" w:cs="Times New Roman"/>
          <w:sz w:val="24"/>
        </w:rPr>
        <w:t>Name</w:t>
      </w:r>
    </w:p>
    <w:p w:rsidR="00426450" w:rsidRDefault="00426450"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10423C" w:rsidRDefault="0010423C" w:rsidP="00511413">
      <w:pPr>
        <w:spacing w:line="480" w:lineRule="auto"/>
        <w:jc w:val="both"/>
        <w:rPr>
          <w:rFonts w:ascii="Times New Roman" w:hAnsi="Times New Roman" w:cs="Times New Roman"/>
          <w:sz w:val="24"/>
        </w:rPr>
      </w:pPr>
    </w:p>
    <w:p w:rsidR="003F73BD" w:rsidRPr="00257912" w:rsidRDefault="003F73BD" w:rsidP="00257912">
      <w:pPr>
        <w:spacing w:line="480" w:lineRule="auto"/>
        <w:ind w:firstLine="720"/>
        <w:jc w:val="both"/>
        <w:rPr>
          <w:rFonts w:ascii="Times New Roman" w:hAnsi="Times New Roman" w:cs="Times New Roman"/>
          <w:b/>
          <w:sz w:val="24"/>
        </w:rPr>
      </w:pPr>
      <w:r w:rsidRPr="00257912">
        <w:rPr>
          <w:rFonts w:ascii="Times New Roman" w:hAnsi="Times New Roman" w:cs="Times New Roman"/>
          <w:b/>
          <w:sz w:val="24"/>
        </w:rPr>
        <w:lastRenderedPageBreak/>
        <w:t xml:space="preserve">Purpose </w:t>
      </w:r>
    </w:p>
    <w:p w:rsidR="003F73BD" w:rsidRPr="00C459E6" w:rsidRDefault="003F73BD" w:rsidP="00257912">
      <w:pPr>
        <w:spacing w:line="480" w:lineRule="auto"/>
        <w:ind w:firstLine="720"/>
        <w:jc w:val="both"/>
        <w:rPr>
          <w:rFonts w:ascii="Times New Roman" w:hAnsi="Times New Roman" w:cs="Times New Roman"/>
          <w:sz w:val="24"/>
        </w:rPr>
      </w:pPr>
      <w:r w:rsidRPr="00C459E6">
        <w:rPr>
          <w:rFonts w:ascii="Times New Roman" w:hAnsi="Times New Roman" w:cs="Times New Roman"/>
          <w:sz w:val="24"/>
        </w:rPr>
        <w:t>The Ralph M. Brown Act is a Californian state code, an act of the California State Legislature that was coined by assembly member known as Ralph M. Brown and passed in 1953 (Hennion, 1965). The purpose of the act is that it guarantees the public's right to attend and contribute in meetings organized by the local legislative bodies within the California State. Thus, the act gives the Californians a chance to take part in the sessions held by the public officers to ensure that they get to know what is happening.</w:t>
      </w:r>
    </w:p>
    <w:p w:rsidR="003F73BD" w:rsidRPr="001B3E5F" w:rsidRDefault="003F73BD" w:rsidP="001B3E5F">
      <w:pPr>
        <w:spacing w:line="480" w:lineRule="auto"/>
        <w:ind w:firstLine="720"/>
        <w:jc w:val="both"/>
        <w:rPr>
          <w:rFonts w:ascii="Times New Roman" w:hAnsi="Times New Roman" w:cs="Times New Roman"/>
          <w:b/>
          <w:sz w:val="24"/>
        </w:rPr>
      </w:pPr>
      <w:r w:rsidRPr="001B3E5F">
        <w:rPr>
          <w:rFonts w:ascii="Times New Roman" w:hAnsi="Times New Roman" w:cs="Times New Roman"/>
          <w:b/>
          <w:sz w:val="24"/>
        </w:rPr>
        <w:t>Historical Context</w:t>
      </w:r>
    </w:p>
    <w:p w:rsidR="003F73BD" w:rsidRPr="00C459E6" w:rsidRDefault="003F73BD" w:rsidP="001B3E5F">
      <w:pPr>
        <w:spacing w:line="480" w:lineRule="auto"/>
        <w:ind w:firstLine="720"/>
        <w:jc w:val="both"/>
        <w:rPr>
          <w:rFonts w:ascii="Times New Roman" w:hAnsi="Times New Roman" w:cs="Times New Roman"/>
          <w:sz w:val="24"/>
        </w:rPr>
      </w:pPr>
      <w:r w:rsidRPr="00C459E6">
        <w:rPr>
          <w:rFonts w:ascii="Times New Roman" w:hAnsi="Times New Roman" w:cs="Times New Roman"/>
          <w:sz w:val="24"/>
        </w:rPr>
        <w:t>The Ralph M. Brown Act was enacted in response to growing public concerns regarding the secret meeting and workshops that were organized by the public officers. The local elected officials at this particular point in time used to organize informal, undisclosed meeting and the residents of the state were not happy about it, and they wanted to get involved in the meetings and be given a chance to contribute to the issues that were tabled during the meetings (Hennion, 1965). The Brown Act exclusively applies to California City and the county government agencies, councils and boards.</w:t>
      </w:r>
    </w:p>
    <w:p w:rsidR="003F73BD" w:rsidRPr="00BA1EF2" w:rsidRDefault="003F73BD" w:rsidP="00BA1EF2">
      <w:pPr>
        <w:spacing w:line="480" w:lineRule="auto"/>
        <w:ind w:firstLine="720"/>
        <w:jc w:val="both"/>
        <w:rPr>
          <w:rFonts w:ascii="Times New Roman" w:hAnsi="Times New Roman" w:cs="Times New Roman"/>
          <w:b/>
          <w:sz w:val="24"/>
        </w:rPr>
      </w:pPr>
      <w:r w:rsidRPr="00BA1EF2">
        <w:rPr>
          <w:rFonts w:ascii="Times New Roman" w:hAnsi="Times New Roman" w:cs="Times New Roman"/>
          <w:b/>
          <w:sz w:val="24"/>
        </w:rPr>
        <w:t>Key Provisions of the Ralph M. Brown Act</w:t>
      </w:r>
    </w:p>
    <w:p w:rsidR="003F73BD" w:rsidRPr="00C459E6" w:rsidRDefault="003F73BD" w:rsidP="00BA1EF2">
      <w:pPr>
        <w:spacing w:line="480" w:lineRule="auto"/>
        <w:ind w:firstLine="720"/>
        <w:jc w:val="both"/>
        <w:rPr>
          <w:rFonts w:ascii="Times New Roman" w:hAnsi="Times New Roman" w:cs="Times New Roman"/>
          <w:sz w:val="24"/>
        </w:rPr>
      </w:pPr>
      <w:r w:rsidRPr="00C459E6">
        <w:rPr>
          <w:rFonts w:ascii="Times New Roman" w:hAnsi="Times New Roman" w:cs="Times New Roman"/>
          <w:sz w:val="24"/>
        </w:rPr>
        <w:t xml:space="preserve">One of the key provision of the Brown Act is that the act requires that all meetings of the legislative body be open and public. The act defines a legislative meeting to be any congregation of members of a legislative body who have gathered to hear, discuss, or deliberate upon any item that is within the subject matter jurisdiction of the legislative body (Hennion, 1965). The act also prohibits a series of individual contacts if they result in a serial meeting. A serial meeting is defined as the one whereby communication or meetings between individuals where they result in </w:t>
      </w:r>
      <w:r w:rsidRPr="00C459E6">
        <w:rPr>
          <w:rFonts w:ascii="Times New Roman" w:hAnsi="Times New Roman" w:cs="Times New Roman"/>
          <w:sz w:val="24"/>
        </w:rPr>
        <w:lastRenderedPageBreak/>
        <w:t xml:space="preserve">exchanging ideas amongst a majority of the legislative body. The other key provision of the Brown Act is that all public business to be carried out openly. This can be ensured by having prior notice and agenda requirements. The meeting agendas to be discussed in the meeting must contain a brief description of all the business to be conducted or discussed at the meeting. Besides, the Brown Act also provides that during any public meeting, the public must take part in the discussions. </w:t>
      </w: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3F73BD" w:rsidRPr="003F73BD" w:rsidRDefault="003F73BD" w:rsidP="003F73BD">
      <w:pPr>
        <w:spacing w:line="480" w:lineRule="auto"/>
        <w:jc w:val="both"/>
        <w:rPr>
          <w:rFonts w:ascii="Times New Roman" w:hAnsi="Times New Roman" w:cs="Times New Roman"/>
          <w:b/>
          <w:sz w:val="24"/>
        </w:rPr>
      </w:pPr>
    </w:p>
    <w:p w:rsidR="00A377F6" w:rsidRDefault="00A377F6" w:rsidP="00A377F6">
      <w:pPr>
        <w:spacing w:line="480" w:lineRule="auto"/>
        <w:jc w:val="both"/>
        <w:rPr>
          <w:rFonts w:ascii="Times New Roman" w:hAnsi="Times New Roman" w:cs="Times New Roman"/>
          <w:sz w:val="24"/>
        </w:rPr>
      </w:pPr>
    </w:p>
    <w:p w:rsidR="00A377F6" w:rsidRDefault="00A377F6" w:rsidP="00A377F6">
      <w:pPr>
        <w:spacing w:line="480" w:lineRule="auto"/>
        <w:jc w:val="both"/>
        <w:rPr>
          <w:rFonts w:ascii="Times New Roman" w:hAnsi="Times New Roman" w:cs="Times New Roman"/>
          <w:sz w:val="24"/>
        </w:rPr>
      </w:pPr>
    </w:p>
    <w:p w:rsidR="00776DF8" w:rsidRDefault="00776DF8" w:rsidP="00A377F6">
      <w:pPr>
        <w:spacing w:line="480" w:lineRule="auto"/>
        <w:jc w:val="both"/>
        <w:rPr>
          <w:rFonts w:ascii="Times New Roman" w:hAnsi="Times New Roman" w:cs="Times New Roman"/>
          <w:sz w:val="24"/>
        </w:rPr>
      </w:pPr>
      <w:bookmarkStart w:id="0" w:name="_GoBack"/>
      <w:bookmarkEnd w:id="0"/>
    </w:p>
    <w:p w:rsidR="00A377F6" w:rsidRDefault="00A377F6" w:rsidP="00A377F6">
      <w:pPr>
        <w:spacing w:line="480" w:lineRule="auto"/>
        <w:jc w:val="center"/>
        <w:rPr>
          <w:rFonts w:ascii="Times New Roman" w:hAnsi="Times New Roman" w:cs="Times New Roman"/>
          <w:sz w:val="24"/>
        </w:rPr>
      </w:pPr>
      <w:r>
        <w:rPr>
          <w:rFonts w:ascii="Times New Roman" w:hAnsi="Times New Roman" w:cs="Times New Roman"/>
          <w:sz w:val="24"/>
        </w:rPr>
        <w:t>Reference</w:t>
      </w:r>
    </w:p>
    <w:p w:rsidR="00A377F6" w:rsidRPr="00A377F6" w:rsidRDefault="00A377F6" w:rsidP="00A377F6">
      <w:pPr>
        <w:spacing w:line="480" w:lineRule="auto"/>
        <w:jc w:val="both"/>
        <w:rPr>
          <w:rFonts w:ascii="Times New Roman" w:hAnsi="Times New Roman" w:cs="Times New Roman"/>
          <w:sz w:val="28"/>
        </w:rPr>
      </w:pPr>
      <w:r w:rsidRPr="00A377F6">
        <w:rPr>
          <w:rFonts w:ascii="Times New Roman" w:hAnsi="Times New Roman" w:cs="Times New Roman"/>
          <w:sz w:val="24"/>
        </w:rPr>
        <w:t xml:space="preserve">Hennion, R. L. (1965). </w:t>
      </w:r>
      <w:r w:rsidRPr="00A377F6">
        <w:rPr>
          <w:rFonts w:ascii="Times New Roman" w:hAnsi="Times New Roman" w:cs="Times New Roman"/>
          <w:i/>
          <w:iCs/>
          <w:sz w:val="24"/>
        </w:rPr>
        <w:t>A survey of the Ralph M. Brown act</w:t>
      </w:r>
      <w:r w:rsidRPr="00A377F6">
        <w:rPr>
          <w:rFonts w:ascii="Times New Roman" w:hAnsi="Times New Roman" w:cs="Times New Roman"/>
          <w:sz w:val="24"/>
        </w:rPr>
        <w:t>.</w:t>
      </w:r>
    </w:p>
    <w:p w:rsidR="00FD3161" w:rsidRPr="00511413" w:rsidRDefault="00FD3161" w:rsidP="00511413">
      <w:pPr>
        <w:spacing w:line="480" w:lineRule="auto"/>
        <w:jc w:val="both"/>
        <w:rPr>
          <w:rFonts w:ascii="Times New Roman" w:hAnsi="Times New Roman" w:cs="Times New Roman"/>
          <w:sz w:val="24"/>
        </w:rPr>
      </w:pPr>
    </w:p>
    <w:p w:rsidR="00F64E45" w:rsidRPr="00511413" w:rsidRDefault="00F64E45" w:rsidP="00511413">
      <w:pPr>
        <w:spacing w:line="480" w:lineRule="auto"/>
        <w:jc w:val="both"/>
        <w:rPr>
          <w:rFonts w:ascii="Times New Roman" w:hAnsi="Times New Roman" w:cs="Times New Roman"/>
          <w:sz w:val="24"/>
        </w:rPr>
      </w:pPr>
    </w:p>
    <w:sectPr w:rsidR="00F64E45" w:rsidRPr="00511413" w:rsidSect="000557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4A6" w:rsidRDefault="00FA24A6" w:rsidP="00485E1F">
      <w:pPr>
        <w:spacing w:after="0" w:line="240" w:lineRule="auto"/>
      </w:pPr>
      <w:r>
        <w:separator/>
      </w:r>
    </w:p>
  </w:endnote>
  <w:endnote w:type="continuationSeparator" w:id="0">
    <w:p w:rsidR="00FA24A6" w:rsidRDefault="00FA24A6" w:rsidP="00485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4A6" w:rsidRDefault="00FA24A6" w:rsidP="00485E1F">
      <w:pPr>
        <w:spacing w:after="0" w:line="240" w:lineRule="auto"/>
      </w:pPr>
      <w:r>
        <w:separator/>
      </w:r>
    </w:p>
  </w:footnote>
  <w:footnote w:type="continuationSeparator" w:id="0">
    <w:p w:rsidR="00FA24A6" w:rsidRDefault="00FA24A6" w:rsidP="00485E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16" w:rsidRPr="007E2016" w:rsidRDefault="007E2016" w:rsidP="007E2016">
    <w:pPr>
      <w:pStyle w:val="Header"/>
      <w:spacing w:line="480" w:lineRule="auto"/>
      <w:jc w:val="right"/>
      <w:rPr>
        <w:rFonts w:ascii="Times New Roman" w:hAnsi="Times New Roman" w:cs="Times New Roman"/>
        <w:sz w:val="24"/>
      </w:rPr>
    </w:pPr>
    <w:r w:rsidRPr="007E2016">
      <w:rPr>
        <w:rFonts w:ascii="Times New Roman" w:hAnsi="Times New Roman" w:cs="Times New Roman"/>
        <w:sz w:val="24"/>
      </w:rPr>
      <w:t>THE RALPH M. BROWN ACT</w:t>
    </w:r>
    <w:sdt>
      <w:sdtPr>
        <w:rPr>
          <w:rFonts w:ascii="Times New Roman" w:hAnsi="Times New Roman" w:cs="Times New Roman"/>
          <w:sz w:val="24"/>
        </w:rPr>
        <w:id w:val="11616626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F63D9B" w:rsidRPr="007E2016">
          <w:rPr>
            <w:rFonts w:ascii="Times New Roman" w:hAnsi="Times New Roman" w:cs="Times New Roman"/>
            <w:sz w:val="24"/>
          </w:rPr>
          <w:fldChar w:fldCharType="begin"/>
        </w:r>
        <w:r w:rsidRPr="007E2016">
          <w:rPr>
            <w:rFonts w:ascii="Times New Roman" w:hAnsi="Times New Roman" w:cs="Times New Roman"/>
            <w:sz w:val="24"/>
          </w:rPr>
          <w:instrText xml:space="preserve"> PAGE   \* MERGEFORMAT </w:instrText>
        </w:r>
        <w:r w:rsidR="00F63D9B" w:rsidRPr="007E2016">
          <w:rPr>
            <w:rFonts w:ascii="Times New Roman" w:hAnsi="Times New Roman" w:cs="Times New Roman"/>
            <w:sz w:val="24"/>
          </w:rPr>
          <w:fldChar w:fldCharType="separate"/>
        </w:r>
        <w:r w:rsidR="00FF54CC">
          <w:rPr>
            <w:rFonts w:ascii="Times New Roman" w:hAnsi="Times New Roman" w:cs="Times New Roman"/>
            <w:noProof/>
            <w:sz w:val="24"/>
          </w:rPr>
          <w:t>2</w:t>
        </w:r>
        <w:r w:rsidR="00F63D9B" w:rsidRPr="007E2016">
          <w:rPr>
            <w:rFonts w:ascii="Times New Roman" w:hAnsi="Times New Roman" w:cs="Times New Roman"/>
            <w:noProof/>
            <w:sz w:val="24"/>
          </w:rPr>
          <w:fldChar w:fldCharType="end"/>
        </w:r>
      </w:sdtContent>
    </w:sdt>
  </w:p>
  <w:p w:rsidR="00485E1F" w:rsidRDefault="00485E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BD" w:rsidRPr="000557BD" w:rsidRDefault="000557BD" w:rsidP="000557BD">
    <w:pPr>
      <w:pStyle w:val="Header"/>
      <w:spacing w:line="480" w:lineRule="auto"/>
      <w:jc w:val="right"/>
      <w:rPr>
        <w:rFonts w:ascii="Times New Roman" w:hAnsi="Times New Roman" w:cs="Times New Roman"/>
        <w:sz w:val="24"/>
      </w:rPr>
    </w:pPr>
    <w:r w:rsidRPr="000557BD">
      <w:rPr>
        <w:rFonts w:ascii="Times New Roman" w:hAnsi="Times New Roman" w:cs="Times New Roman"/>
        <w:sz w:val="24"/>
      </w:rPr>
      <w:t>Running Head: THE RALPH M. BROWN ACT</w:t>
    </w:r>
    <w:sdt>
      <w:sdtPr>
        <w:rPr>
          <w:rFonts w:ascii="Times New Roman" w:hAnsi="Times New Roman" w:cs="Times New Roman"/>
          <w:sz w:val="24"/>
        </w:rPr>
        <w:id w:val="-152053462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F63D9B" w:rsidRPr="000557BD">
          <w:rPr>
            <w:rFonts w:ascii="Times New Roman" w:hAnsi="Times New Roman" w:cs="Times New Roman"/>
            <w:sz w:val="24"/>
          </w:rPr>
          <w:fldChar w:fldCharType="begin"/>
        </w:r>
        <w:r w:rsidRPr="000557BD">
          <w:rPr>
            <w:rFonts w:ascii="Times New Roman" w:hAnsi="Times New Roman" w:cs="Times New Roman"/>
            <w:sz w:val="24"/>
          </w:rPr>
          <w:instrText xml:space="preserve"> PAGE   \* MERGEFORMAT </w:instrText>
        </w:r>
        <w:r w:rsidR="00F63D9B" w:rsidRPr="000557BD">
          <w:rPr>
            <w:rFonts w:ascii="Times New Roman" w:hAnsi="Times New Roman" w:cs="Times New Roman"/>
            <w:sz w:val="24"/>
          </w:rPr>
          <w:fldChar w:fldCharType="separate"/>
        </w:r>
        <w:r w:rsidR="00FF54CC">
          <w:rPr>
            <w:rFonts w:ascii="Times New Roman" w:hAnsi="Times New Roman" w:cs="Times New Roman"/>
            <w:noProof/>
            <w:sz w:val="24"/>
          </w:rPr>
          <w:t>1</w:t>
        </w:r>
        <w:r w:rsidR="00F63D9B" w:rsidRPr="000557BD">
          <w:rPr>
            <w:rFonts w:ascii="Times New Roman" w:hAnsi="Times New Roman" w:cs="Times New Roman"/>
            <w:noProof/>
            <w:sz w:val="24"/>
          </w:rPr>
          <w:fldChar w:fldCharType="end"/>
        </w:r>
      </w:sdtContent>
    </w:sdt>
  </w:p>
  <w:p w:rsidR="000557BD" w:rsidRDefault="000557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0831"/>
    <w:rsid w:val="000557BD"/>
    <w:rsid w:val="00073EFB"/>
    <w:rsid w:val="000D3F1D"/>
    <w:rsid w:val="0010423C"/>
    <w:rsid w:val="00165B0A"/>
    <w:rsid w:val="001B3E5F"/>
    <w:rsid w:val="001B68BB"/>
    <w:rsid w:val="001C5686"/>
    <w:rsid w:val="001F40E3"/>
    <w:rsid w:val="00257912"/>
    <w:rsid w:val="00290189"/>
    <w:rsid w:val="00302025"/>
    <w:rsid w:val="003555E0"/>
    <w:rsid w:val="003D0831"/>
    <w:rsid w:val="003F73BD"/>
    <w:rsid w:val="00426450"/>
    <w:rsid w:val="00485E1F"/>
    <w:rsid w:val="004C79A0"/>
    <w:rsid w:val="00511413"/>
    <w:rsid w:val="00522C0B"/>
    <w:rsid w:val="005540B5"/>
    <w:rsid w:val="005A5B8E"/>
    <w:rsid w:val="00657E5D"/>
    <w:rsid w:val="00697E58"/>
    <w:rsid w:val="00702045"/>
    <w:rsid w:val="00776DF8"/>
    <w:rsid w:val="007E2016"/>
    <w:rsid w:val="008775B6"/>
    <w:rsid w:val="00887BBB"/>
    <w:rsid w:val="008A2B55"/>
    <w:rsid w:val="00970254"/>
    <w:rsid w:val="00A21B46"/>
    <w:rsid w:val="00A32DC2"/>
    <w:rsid w:val="00A377F6"/>
    <w:rsid w:val="00A56D6A"/>
    <w:rsid w:val="00AB75EB"/>
    <w:rsid w:val="00AC7D96"/>
    <w:rsid w:val="00B1784E"/>
    <w:rsid w:val="00B75C81"/>
    <w:rsid w:val="00BA1EF2"/>
    <w:rsid w:val="00BE1CEA"/>
    <w:rsid w:val="00C459E6"/>
    <w:rsid w:val="00D471F0"/>
    <w:rsid w:val="00E05800"/>
    <w:rsid w:val="00EF747D"/>
    <w:rsid w:val="00F053DF"/>
    <w:rsid w:val="00F63D9B"/>
    <w:rsid w:val="00F64E45"/>
    <w:rsid w:val="00FA24A6"/>
    <w:rsid w:val="00FD3161"/>
    <w:rsid w:val="00FF54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E1F"/>
  </w:style>
  <w:style w:type="paragraph" w:styleId="Footer">
    <w:name w:val="footer"/>
    <w:basedOn w:val="Normal"/>
    <w:link w:val="FooterChar"/>
    <w:uiPriority w:val="99"/>
    <w:unhideWhenUsed/>
    <w:rsid w:val="00485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E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2018-10-03T15:52:00Z</dcterms:created>
  <dcterms:modified xsi:type="dcterms:W3CDTF">2018-10-03T15:52:00Z</dcterms:modified>
</cp:coreProperties>
</file>